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Федерального государственного унитарного предприятия «Охрана» Федеральной службы войск национальной гвардии Российской Федерации (Центр охраны объектов промышленности — филиал федерального государственного унитарного предприятия «Охрана»</w:t>
      </w:r>
      <w:r>
        <w:rPr>
          <w:rFonts w:ascii="Times New Roman" w:hAnsi="Times New Roman"/>
          <w:b/>
          <w:bCs/>
          <w:sz w:val="28"/>
          <w:szCs w:val="28"/>
        </w:rPr>
        <w:t>)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>
        <w:rPr>
          <w:rFonts w:ascii="XO Thames" w:hAnsi="XO Thames"/>
          <w:sz w:val="28"/>
          <w:szCs w:val="28"/>
        </w:rPr>
        <w:t>3</w:t>
      </w:r>
      <w:r>
        <w:rPr>
          <w:rFonts w:ascii="XO Thames" w:hAnsi="XO Thames"/>
          <w:sz w:val="28"/>
          <w:szCs w:val="28"/>
        </w:rPr>
        <w:t xml:space="preserve"> Плана проведения Управлением Росгвардии по Новосибирской области плановых проверок юридических лиц и индивидуальных предпринимателей на 202</w:t>
      </w:r>
      <w:r>
        <w:rPr>
          <w:rFonts w:ascii="XO Thames" w:hAnsi="XO Thames"/>
          <w:sz w:val="28"/>
          <w:szCs w:val="28"/>
        </w:rPr>
        <w:t>5</w:t>
      </w:r>
      <w:r>
        <w:rPr>
          <w:rFonts w:ascii="XO Thames" w:hAnsi="XO Thames"/>
          <w:sz w:val="28"/>
          <w:szCs w:val="28"/>
        </w:rPr>
        <w:t xml:space="preserve"> год и пункта 33</w:t>
      </w:r>
      <w:r>
        <w:rPr>
          <w:rFonts w:ascii="XO Thames" w:hAnsi="XO Thames"/>
          <w:sz w:val="28"/>
          <w:szCs w:val="28"/>
        </w:rPr>
        <w:t>8</w:t>
      </w:r>
      <w:r>
        <w:rPr>
          <w:rFonts w:ascii="XO Thames" w:hAnsi="XO Thames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Сводного плана проверок подразделений охраны юридических лиц с особыми уставными задачами и подразделений ведомственной охраны на 2025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2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2025 г. № 701/9-</w:t>
      </w:r>
      <w:r>
        <w:rPr>
          <w:rFonts w:ascii="Times New Roman" w:hAnsi="Times New Roman"/>
          <w:sz w:val="28"/>
          <w:szCs w:val="28"/>
        </w:rPr>
        <w:t>1428</w:t>
      </w:r>
      <w:r>
        <w:rPr>
          <w:rFonts w:ascii="Times New Roman" w:hAnsi="Times New Roman"/>
          <w:sz w:val="28"/>
          <w:szCs w:val="28"/>
        </w:rPr>
        <w:t xml:space="preserve">р в период с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апреля</w:t>
      </w:r>
      <w:r>
        <w:rPr>
          <w:rFonts w:ascii="Times New Roman" w:hAnsi="Times New Roman"/>
          <w:sz w:val="28"/>
          <w:szCs w:val="28"/>
        </w:rPr>
        <w:t xml:space="preserve"> 2025 г. по 2</w:t>
      </w: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апреля</w:t>
      </w:r>
      <w:r>
        <w:rPr>
          <w:rFonts w:ascii="Times New Roman" w:hAnsi="Times New Roman"/>
          <w:sz w:val="28"/>
          <w:szCs w:val="28"/>
        </w:rPr>
        <w:t xml:space="preserve"> 2025 года проведена плановая выездная проверка в отношении филиала федерального государственного унитарного предприятия «Охрана» Федеральной службы войск национальной гвардии Российской Федерации и его обособленных структурных подразделений, расположенных на территории г. Новосибирска и Новосибирской области на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регламентирующими организацию и осуществление его деятельности.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По результатам проверки филиала федерального государственного унитарного предприятия «Охрана» Федеральной службы войск национальной гвардии Российской Федерации и его обособленных структурных подразделений 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Times New Roman" w:hAnsi="Times New Roman"/>
          <w:sz w:val="28"/>
          <w:szCs w:val="28"/>
        </w:rPr>
        <w:t>28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апреля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-2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-54 и выдано предписание об устранении выявленных нарушений обязательных требований № 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-2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-54.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XO Thame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AE184-833D-470A-9FA4-73D76AA55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LibreOffice/6.4.7.2$Linux_X86_64 LibreOffice_project/40$Build-2</Application>
  <Pages>1</Pages>
  <Words>269</Words>
  <Characters>2034</Characters>
  <CharactersWithSpaces>2298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2025-07-03T15:49:08Z</dcterms:modified>
  <cp:revision>11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